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EE61" w14:textId="59C8DD3C" w:rsidR="0065050F" w:rsidRPr="0065050F" w:rsidRDefault="0065050F" w:rsidP="00502A7D">
      <w:pPr>
        <w:spacing w:line="360" w:lineRule="auto"/>
        <w:jc w:val="center"/>
        <w:rPr>
          <w:rFonts w:eastAsia="Times New Roman" w:cstheme="minorHAnsi"/>
        </w:rPr>
      </w:pPr>
      <w:r w:rsidRPr="0065050F">
        <w:rPr>
          <w:rFonts w:eastAsia="Times New Roman" w:cstheme="minorHAnsi"/>
        </w:rPr>
        <w:t>From World History to Global History:</w:t>
      </w:r>
    </w:p>
    <w:p w14:paraId="392143DF" w14:textId="2FC5AA11" w:rsidR="0065050F" w:rsidRPr="0065050F" w:rsidRDefault="0065050F" w:rsidP="00502A7D">
      <w:pPr>
        <w:spacing w:line="360" w:lineRule="auto"/>
        <w:jc w:val="center"/>
        <w:rPr>
          <w:rFonts w:eastAsia="Times New Roman" w:cstheme="minorHAnsi"/>
        </w:rPr>
      </w:pPr>
      <w:r w:rsidRPr="0065050F">
        <w:rPr>
          <w:rFonts w:eastAsia="Times New Roman" w:cstheme="minorHAnsi"/>
        </w:rPr>
        <w:t xml:space="preserve">China's </w:t>
      </w:r>
      <w:r w:rsidR="004039B4">
        <w:rPr>
          <w:rFonts w:eastAsia="Times New Roman" w:cstheme="minorHAnsi"/>
        </w:rPr>
        <w:t xml:space="preserve">Changing </w:t>
      </w:r>
      <w:r w:rsidRPr="0065050F">
        <w:rPr>
          <w:rFonts w:eastAsia="Times New Roman" w:cstheme="minorHAnsi"/>
        </w:rPr>
        <w:t xml:space="preserve">Perception of </w:t>
      </w:r>
      <w:r w:rsidR="00C72B46">
        <w:rPr>
          <w:rFonts w:eastAsia="Times New Roman" w:cstheme="minorHAnsi"/>
        </w:rPr>
        <w:t xml:space="preserve">the </w:t>
      </w:r>
      <w:r w:rsidRPr="0065050F">
        <w:rPr>
          <w:rFonts w:eastAsia="Times New Roman" w:cstheme="minorHAnsi"/>
        </w:rPr>
        <w:t>World Order</w:t>
      </w:r>
    </w:p>
    <w:p w14:paraId="33D7229D" w14:textId="4C35A48B" w:rsidR="00E0531C" w:rsidRPr="0065050F" w:rsidRDefault="00CB6491" w:rsidP="00502A7D">
      <w:pPr>
        <w:spacing w:line="360" w:lineRule="auto"/>
        <w:jc w:val="center"/>
        <w:rPr>
          <w:rFonts w:cstheme="minorHAnsi"/>
        </w:rPr>
      </w:pPr>
    </w:p>
    <w:p w14:paraId="5F6681A8" w14:textId="5355E039" w:rsidR="0065050F" w:rsidRPr="0065050F" w:rsidRDefault="0065050F" w:rsidP="00095C7A">
      <w:pPr>
        <w:spacing w:line="360" w:lineRule="auto"/>
        <w:jc w:val="center"/>
        <w:rPr>
          <w:rFonts w:cstheme="minorHAnsi"/>
        </w:rPr>
      </w:pPr>
      <w:r w:rsidRPr="0065050F">
        <w:rPr>
          <w:rFonts w:cstheme="minorHAnsi"/>
        </w:rPr>
        <w:t>Q. Edward Wang</w:t>
      </w:r>
      <w:r w:rsidR="00364A94">
        <w:rPr>
          <w:rFonts w:cstheme="minorHAnsi"/>
        </w:rPr>
        <w:t xml:space="preserve"> (Wang </w:t>
      </w:r>
      <w:proofErr w:type="spellStart"/>
      <w:r w:rsidR="00364A94">
        <w:rPr>
          <w:rFonts w:cstheme="minorHAnsi"/>
        </w:rPr>
        <w:t>Qingjia</w:t>
      </w:r>
      <w:proofErr w:type="spellEnd"/>
      <w:r w:rsidR="00364A94">
        <w:rPr>
          <w:rFonts w:cstheme="minorHAnsi"/>
        </w:rPr>
        <w:t>)</w:t>
      </w:r>
    </w:p>
    <w:p w14:paraId="7B4523C0" w14:textId="77777777" w:rsidR="00C72B46" w:rsidRDefault="00C72B46" w:rsidP="00502A7D">
      <w:pPr>
        <w:spacing w:line="360" w:lineRule="auto"/>
        <w:rPr>
          <w:rFonts w:cstheme="minorHAnsi"/>
        </w:rPr>
      </w:pPr>
    </w:p>
    <w:p w14:paraId="7FFF54CD" w14:textId="77777777" w:rsidR="00C72B46" w:rsidRDefault="00C72B46" w:rsidP="00502A7D">
      <w:pPr>
        <w:spacing w:line="360" w:lineRule="auto"/>
        <w:rPr>
          <w:rFonts w:cstheme="minorHAnsi"/>
        </w:rPr>
      </w:pPr>
      <w:r>
        <w:rPr>
          <w:rFonts w:cstheme="minorHAnsi"/>
        </w:rPr>
        <w:t>T</w:t>
      </w:r>
      <w:r w:rsidR="00502A7D">
        <w:rPr>
          <w:rFonts w:cstheme="minorHAnsi"/>
        </w:rPr>
        <w:t xml:space="preserve">aking a </w:t>
      </w:r>
      <w:r w:rsidR="00502A7D" w:rsidRPr="00502A7D">
        <w:rPr>
          <w:rFonts w:cstheme="minorHAnsi"/>
          <w:i/>
          <w:iCs/>
        </w:rPr>
        <w:t>longue-durée</w:t>
      </w:r>
      <w:r w:rsidR="00502A7D">
        <w:rPr>
          <w:rFonts w:cstheme="minorHAnsi"/>
        </w:rPr>
        <w:t xml:space="preserve"> approach, </w:t>
      </w:r>
      <w:r>
        <w:rPr>
          <w:rFonts w:cstheme="minorHAnsi"/>
        </w:rPr>
        <w:t>I</w:t>
      </w:r>
      <w:r w:rsidR="00502A7D">
        <w:rPr>
          <w:rFonts w:cstheme="minorHAnsi"/>
        </w:rPr>
        <w:t xml:space="preserve"> examine and analyze the Chinese conception of the world in modern times from the mid-19</w:t>
      </w:r>
      <w:r w:rsidR="00502A7D" w:rsidRPr="00502A7D">
        <w:rPr>
          <w:rFonts w:cstheme="minorHAnsi"/>
          <w:vertAlign w:val="superscript"/>
        </w:rPr>
        <w:t>th</w:t>
      </w:r>
      <w:r w:rsidR="00502A7D">
        <w:rPr>
          <w:rFonts w:cstheme="minorHAnsi"/>
        </w:rPr>
        <w:t xml:space="preserve"> century to the present. </w:t>
      </w:r>
      <w:r w:rsidR="00277A26">
        <w:rPr>
          <w:rFonts w:cstheme="minorHAnsi"/>
        </w:rPr>
        <w:t xml:space="preserve">This perception has experienced notable twists and turns during the period, which was reflected in the </w:t>
      </w:r>
      <w:r w:rsidR="0009714C">
        <w:rPr>
          <w:rFonts w:cstheme="minorHAnsi"/>
        </w:rPr>
        <w:t>vicissitudes</w:t>
      </w:r>
      <w:r w:rsidR="00277A26">
        <w:rPr>
          <w:rFonts w:cstheme="minorHAnsi"/>
        </w:rPr>
        <w:t xml:space="preserve"> of world/global history as a subfield of history. In the Chinese historical community, </w:t>
      </w:r>
      <w:r w:rsidR="0009714C">
        <w:rPr>
          <w:rFonts w:cstheme="minorHAnsi"/>
        </w:rPr>
        <w:t>foreign histories are customarily referred to as “world history,” whose coinage itself in the 19</w:t>
      </w:r>
      <w:r w:rsidR="0009714C" w:rsidRPr="0009714C">
        <w:rPr>
          <w:rFonts w:cstheme="minorHAnsi"/>
          <w:vertAlign w:val="superscript"/>
        </w:rPr>
        <w:t>th</w:t>
      </w:r>
      <w:r w:rsidR="0009714C">
        <w:rPr>
          <w:rFonts w:cstheme="minorHAnsi"/>
        </w:rPr>
        <w:t xml:space="preserve"> century was an indication of </w:t>
      </w:r>
      <w:r w:rsidR="002A3716">
        <w:rPr>
          <w:rFonts w:cstheme="minorHAnsi"/>
        </w:rPr>
        <w:t>a</w:t>
      </w:r>
      <w:r w:rsidR="0009714C">
        <w:rPr>
          <w:rFonts w:cstheme="minorHAnsi"/>
        </w:rPr>
        <w:t xml:space="preserve"> change</w:t>
      </w:r>
      <w:r w:rsidR="002A3716">
        <w:rPr>
          <w:rFonts w:cstheme="minorHAnsi"/>
        </w:rPr>
        <w:t>d</w:t>
      </w:r>
      <w:r w:rsidR="0009714C">
        <w:rPr>
          <w:rFonts w:cstheme="minorHAnsi"/>
        </w:rPr>
        <w:t xml:space="preserve"> worldview. Toward the end of the 20</w:t>
      </w:r>
      <w:r w:rsidR="0009714C" w:rsidRPr="0009714C">
        <w:rPr>
          <w:rFonts w:cstheme="minorHAnsi"/>
          <w:vertAlign w:val="superscript"/>
        </w:rPr>
        <w:t>th</w:t>
      </w:r>
      <w:r w:rsidR="0009714C">
        <w:rPr>
          <w:rFonts w:cstheme="minorHAnsi"/>
        </w:rPr>
        <w:t xml:space="preserve"> century, “world history” is being increasingly replaced by “global history,” which suggests another significant change in </w:t>
      </w:r>
      <w:r w:rsidR="008157E5">
        <w:rPr>
          <w:rFonts w:cstheme="minorHAnsi"/>
        </w:rPr>
        <w:t xml:space="preserve">the Chinese perception of the world by both its historians and leadership. </w:t>
      </w:r>
    </w:p>
    <w:p w14:paraId="313C871A" w14:textId="77777777" w:rsidR="005A0034" w:rsidRDefault="00C72B46" w:rsidP="00502A7D">
      <w:pPr>
        <w:spacing w:line="360" w:lineRule="auto"/>
        <w:rPr>
          <w:rFonts w:cstheme="minorHAnsi"/>
        </w:rPr>
      </w:pPr>
      <w:r>
        <w:rPr>
          <w:rFonts w:cstheme="minorHAnsi"/>
        </w:rPr>
        <w:t>T</w:t>
      </w:r>
      <w:r w:rsidR="0056124D">
        <w:rPr>
          <w:rFonts w:cstheme="minorHAnsi"/>
        </w:rPr>
        <w:t xml:space="preserve">he writing of world/global history reflects the change of the Chinese conception of the world, </w:t>
      </w:r>
      <w:r>
        <w:rPr>
          <w:rFonts w:cstheme="minorHAnsi"/>
        </w:rPr>
        <w:t>which experienced</w:t>
      </w:r>
      <w:r w:rsidR="0056124D">
        <w:rPr>
          <w:rFonts w:cstheme="minorHAnsi"/>
        </w:rPr>
        <w:t xml:space="preserve"> three distinct periods over the past two centuries. </w:t>
      </w:r>
    </w:p>
    <w:p w14:paraId="203099AA" w14:textId="493FD789" w:rsidR="00C72B46" w:rsidRDefault="0065050F" w:rsidP="00502A7D">
      <w:pPr>
        <w:spacing w:line="360" w:lineRule="auto"/>
      </w:pPr>
      <w:r w:rsidRPr="0056124D">
        <w:rPr>
          <w:rFonts w:cstheme="minorHAnsi"/>
          <w:i/>
          <w:iCs/>
        </w:rPr>
        <w:t>First</w:t>
      </w:r>
      <w:r>
        <w:rPr>
          <w:rFonts w:cstheme="minorHAnsi"/>
        </w:rPr>
        <w:t xml:space="preserve">, </w:t>
      </w:r>
      <w:r w:rsidR="00E72ABF">
        <w:rPr>
          <w:rFonts w:cstheme="minorHAnsi"/>
        </w:rPr>
        <w:t>“</w:t>
      </w:r>
      <w:r w:rsidR="00E72ABF">
        <w:t>China vs. the world</w:t>
      </w:r>
      <w:r w:rsidR="00C72B46">
        <w:t>,</w:t>
      </w:r>
      <w:r w:rsidR="00E72ABF">
        <w:t xml:space="preserve">” </w:t>
      </w:r>
      <w:r w:rsidR="00E72ABF">
        <w:rPr>
          <w:rFonts w:cstheme="minorHAnsi"/>
        </w:rPr>
        <w:t>cover</w:t>
      </w:r>
      <w:r w:rsidR="00C72B46">
        <w:rPr>
          <w:rFonts w:cstheme="minorHAnsi"/>
        </w:rPr>
        <w:t>ing</w:t>
      </w:r>
      <w:r w:rsidR="00E72ABF">
        <w:rPr>
          <w:rFonts w:cstheme="minorHAnsi"/>
        </w:rPr>
        <w:t xml:space="preserve"> the period f</w:t>
      </w:r>
      <w:r>
        <w:rPr>
          <w:rFonts w:cstheme="minorHAnsi"/>
        </w:rPr>
        <w:t>rom the mid 19</w:t>
      </w:r>
      <w:r w:rsidRPr="0065050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century to </w:t>
      </w:r>
      <w:r>
        <w:t xml:space="preserve">the early twentieth century when the Chinese </w:t>
      </w:r>
      <w:r w:rsidR="00C91F03">
        <w:t xml:space="preserve">intellectuals </w:t>
      </w:r>
      <w:r>
        <w:t xml:space="preserve">were prompted to look at the world beyond their own, or the </w:t>
      </w:r>
      <w:proofErr w:type="spellStart"/>
      <w:r>
        <w:t>Sinic</w:t>
      </w:r>
      <w:proofErr w:type="spellEnd"/>
      <w:r>
        <w:t xml:space="preserve"> world, with the recognition that</w:t>
      </w:r>
      <w:r w:rsidR="004F61B5">
        <w:t xml:space="preserve"> the outside world </w:t>
      </w:r>
      <w:r>
        <w:t>was markedly different, as well as separated, from their own.</w:t>
      </w:r>
      <w:r w:rsidR="00C91F03">
        <w:t xml:space="preserve"> </w:t>
      </w:r>
    </w:p>
    <w:p w14:paraId="4C6F1F6D" w14:textId="72F4C364" w:rsidR="00E72ABF" w:rsidRDefault="00E72ABF" w:rsidP="00502A7D">
      <w:pPr>
        <w:spacing w:line="360" w:lineRule="auto"/>
      </w:pPr>
      <w:r w:rsidRPr="004F61B5">
        <w:rPr>
          <w:i/>
          <w:iCs/>
        </w:rPr>
        <w:t>Second</w:t>
      </w:r>
      <w:r>
        <w:t xml:space="preserve">, </w:t>
      </w:r>
      <w:r w:rsidR="00A737AA">
        <w:t>“</w:t>
      </w:r>
      <w:r>
        <w:t>China in the world</w:t>
      </w:r>
      <w:r w:rsidR="004F61B5">
        <w:t>,</w:t>
      </w:r>
      <w:r w:rsidR="00A737AA">
        <w:t>”</w:t>
      </w:r>
      <w:r w:rsidR="004F61B5">
        <w:t xml:space="preserve"> or more accurately, “China in the [Western centered] world</w:t>
      </w:r>
      <w:r w:rsidR="00364A94">
        <w:t>,</w:t>
      </w:r>
      <w:r w:rsidR="004F61B5">
        <w:t>”</w:t>
      </w:r>
      <w:r w:rsidR="00364A94">
        <w:t xml:space="preserve"> a</w:t>
      </w:r>
      <w:r>
        <w:t xml:space="preserve">cknowledging the West as the center which the country needed to follow and catch up. </w:t>
      </w:r>
      <w:r w:rsidR="00A737AA">
        <w:t>During this century-long period, world history generally took a Eurocentric approach in seeing and interpreting the historical development in the world, reflecting the sentiment shared by many political forces that th</w:t>
      </w:r>
      <w:bookmarkStart w:id="0" w:name="_GoBack"/>
      <w:bookmarkEnd w:id="0"/>
      <w:r w:rsidR="00A737AA">
        <w:t xml:space="preserve">e West was the exemplar for China’s survival and success in modern times. </w:t>
      </w:r>
    </w:p>
    <w:p w14:paraId="1AA793B7" w14:textId="7BE2DCDC" w:rsidR="00C91F03" w:rsidRPr="00BD0981" w:rsidRDefault="00E72ABF" w:rsidP="00502A7D">
      <w:pPr>
        <w:spacing w:line="360" w:lineRule="auto"/>
      </w:pPr>
      <w:r w:rsidRPr="004F61B5">
        <w:rPr>
          <w:i/>
          <w:iCs/>
        </w:rPr>
        <w:t>Third</w:t>
      </w:r>
      <w:r>
        <w:t xml:space="preserve">, </w:t>
      </w:r>
      <w:r w:rsidR="00A737AA">
        <w:t>“</w:t>
      </w:r>
      <w:r>
        <w:t xml:space="preserve">China </w:t>
      </w:r>
      <w:r w:rsidR="0056124D">
        <w:t>leads</w:t>
      </w:r>
      <w:r>
        <w:t xml:space="preserve"> the world</w:t>
      </w:r>
      <w:r w:rsidR="00A737AA">
        <w:t>”</w:t>
      </w:r>
      <w:r w:rsidR="009B7B69">
        <w:t xml:space="preserve">; or more </w:t>
      </w:r>
      <w:r w:rsidR="004F61B5">
        <w:t>precisely, how to</w:t>
      </w:r>
      <w:r w:rsidR="009B7B69">
        <w:t xml:space="preserve"> make</w:t>
      </w:r>
      <w:r w:rsidR="004F61B5">
        <w:t xml:space="preserve"> China</w:t>
      </w:r>
      <w:r w:rsidR="009B7B69">
        <w:t xml:space="preserve"> </w:t>
      </w:r>
      <w:r w:rsidR="004F61B5">
        <w:t xml:space="preserve">a new center of the world that </w:t>
      </w:r>
      <w:r w:rsidR="009B7B69">
        <w:t xml:space="preserve">could </w:t>
      </w:r>
      <w:r w:rsidR="004F61B5">
        <w:t xml:space="preserve">radiate its influence across various regions, near and far. </w:t>
      </w:r>
      <w:r w:rsidR="00A737AA">
        <w:t xml:space="preserve">The introduction of global history from the 1990s provided an opportunity for the country to reposition itself on the world stage. The </w:t>
      </w:r>
      <w:r w:rsidR="009B7B69">
        <w:t>elevation</w:t>
      </w:r>
      <w:r w:rsidR="00A737AA">
        <w:t xml:space="preserve"> of </w:t>
      </w:r>
      <w:r w:rsidR="009B7B69">
        <w:t>“</w:t>
      </w:r>
      <w:r w:rsidR="00A737AA">
        <w:t>world history</w:t>
      </w:r>
      <w:r w:rsidR="009B7B69">
        <w:t>”</w:t>
      </w:r>
      <w:r w:rsidR="00A737AA">
        <w:t xml:space="preserve"> as a first-class academic field </w:t>
      </w:r>
      <w:r w:rsidR="00BB4CBB">
        <w:t xml:space="preserve">in 2011 </w:t>
      </w:r>
      <w:r w:rsidR="00A737AA">
        <w:t xml:space="preserve">was another, </w:t>
      </w:r>
      <w:r w:rsidR="00A737AA">
        <w:lastRenderedPageBreak/>
        <w:t xml:space="preserve">suggesting that China was to </w:t>
      </w:r>
      <w:r w:rsidR="00BB4CBB">
        <w:t>present</w:t>
      </w:r>
      <w:r w:rsidR="00A737AA">
        <w:t xml:space="preserve"> itself as a new center in world history. </w:t>
      </w:r>
      <w:r w:rsidR="00C91F03">
        <w:t>In other words, this is an ongoing project</w:t>
      </w:r>
      <w:r w:rsidR="007F13CA">
        <w:t xml:space="preserve"> pursued by both Chinese leadership and the historical community</w:t>
      </w:r>
      <w:r w:rsidR="00C91F03">
        <w:t xml:space="preserve">, deserving our attention on its ambitious presumption and </w:t>
      </w:r>
      <w:r w:rsidR="005A0034">
        <w:t>protentional challenge</w:t>
      </w:r>
      <w:r w:rsidR="00C91F03">
        <w:t>s in the years to come.</w:t>
      </w:r>
    </w:p>
    <w:sectPr w:rsidR="00C91F03" w:rsidRPr="00BD0981" w:rsidSect="00B6674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0762" w14:textId="77777777" w:rsidR="00CB6491" w:rsidRDefault="00CB6491" w:rsidP="00697EEA">
      <w:r>
        <w:separator/>
      </w:r>
    </w:p>
  </w:endnote>
  <w:endnote w:type="continuationSeparator" w:id="0">
    <w:p w14:paraId="26518012" w14:textId="77777777" w:rsidR="00CB6491" w:rsidRDefault="00CB6491" w:rsidP="0069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53295700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5EDAB72" w14:textId="5BC61436" w:rsidR="00277A26" w:rsidRDefault="00277A26" w:rsidP="00672E51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2D23951" w14:textId="77777777" w:rsidR="00277A26" w:rsidRDefault="00277A26" w:rsidP="00277A2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37855895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E6CB49F" w14:textId="40FDDCC4" w:rsidR="00277A26" w:rsidRDefault="00277A26" w:rsidP="00672E51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7B1FCF9D" w14:textId="77777777" w:rsidR="00277A26" w:rsidRDefault="00277A26" w:rsidP="00277A2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2561" w14:textId="77777777" w:rsidR="00CB6491" w:rsidRDefault="00CB6491" w:rsidP="00697EEA">
      <w:r>
        <w:separator/>
      </w:r>
    </w:p>
  </w:footnote>
  <w:footnote w:type="continuationSeparator" w:id="0">
    <w:p w14:paraId="4BC8BD33" w14:textId="77777777" w:rsidR="00CB6491" w:rsidRDefault="00CB6491" w:rsidP="0069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0F"/>
    <w:rsid w:val="0004740C"/>
    <w:rsid w:val="00095C7A"/>
    <w:rsid w:val="0009714C"/>
    <w:rsid w:val="001B6DF0"/>
    <w:rsid w:val="001E1E1C"/>
    <w:rsid w:val="00277A26"/>
    <w:rsid w:val="002A3716"/>
    <w:rsid w:val="00364A94"/>
    <w:rsid w:val="004039B4"/>
    <w:rsid w:val="004F61B5"/>
    <w:rsid w:val="00502A7D"/>
    <w:rsid w:val="0056124D"/>
    <w:rsid w:val="005A0034"/>
    <w:rsid w:val="0065050F"/>
    <w:rsid w:val="00697EEA"/>
    <w:rsid w:val="00703527"/>
    <w:rsid w:val="007F13CA"/>
    <w:rsid w:val="008157E5"/>
    <w:rsid w:val="00833F10"/>
    <w:rsid w:val="008E1BCC"/>
    <w:rsid w:val="0096510E"/>
    <w:rsid w:val="00970811"/>
    <w:rsid w:val="009B7B69"/>
    <w:rsid w:val="00A737AA"/>
    <w:rsid w:val="00AC7951"/>
    <w:rsid w:val="00B6674D"/>
    <w:rsid w:val="00B816E4"/>
    <w:rsid w:val="00BB4CBB"/>
    <w:rsid w:val="00BD0981"/>
    <w:rsid w:val="00BD5A82"/>
    <w:rsid w:val="00BF6AE3"/>
    <w:rsid w:val="00C35690"/>
    <w:rsid w:val="00C72B46"/>
    <w:rsid w:val="00C82376"/>
    <w:rsid w:val="00C91F03"/>
    <w:rsid w:val="00CB6491"/>
    <w:rsid w:val="00E370F1"/>
    <w:rsid w:val="00E72ABF"/>
    <w:rsid w:val="00F173E2"/>
    <w:rsid w:val="00F372ED"/>
    <w:rsid w:val="00F40529"/>
    <w:rsid w:val="00F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6A2F"/>
  <w15:chartTrackingRefBased/>
  <w15:docId w15:val="{AC492C8F-9CC1-2D48-AA37-E5ED42A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97EEA"/>
    <w:rPr>
      <w:sz w:val="20"/>
      <w:szCs w:val="20"/>
    </w:rPr>
  </w:style>
  <w:style w:type="character" w:customStyle="1" w:styleId="a4">
    <w:name w:val="尾注文本 字符"/>
    <w:basedOn w:val="a0"/>
    <w:link w:val="a3"/>
    <w:uiPriority w:val="99"/>
    <w:semiHidden/>
    <w:rsid w:val="00697EE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97EEA"/>
    <w:rPr>
      <w:vertAlign w:val="superscript"/>
    </w:rPr>
  </w:style>
  <w:style w:type="character" w:customStyle="1" w:styleId="None">
    <w:name w:val="None"/>
    <w:rsid w:val="00703527"/>
  </w:style>
  <w:style w:type="paragraph" w:styleId="a6">
    <w:name w:val="footnote text"/>
    <w:link w:val="a7"/>
    <w:rsid w:val="007035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a7">
    <w:name w:val="脚注文本 字符"/>
    <w:basedOn w:val="a0"/>
    <w:link w:val="a6"/>
    <w:rsid w:val="00703527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a8">
    <w:name w:val="footnote reference"/>
    <w:rsid w:val="00703527"/>
    <w:rPr>
      <w:vertAlign w:val="superscript"/>
    </w:rPr>
  </w:style>
  <w:style w:type="paragraph" w:customStyle="1" w:styleId="BodyA">
    <w:name w:val="Body A"/>
    <w:rsid w:val="001E1E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9">
    <w:name w:val="footer"/>
    <w:basedOn w:val="a"/>
    <w:link w:val="aa"/>
    <w:uiPriority w:val="99"/>
    <w:unhideWhenUsed/>
    <w:rsid w:val="00277A26"/>
    <w:pPr>
      <w:tabs>
        <w:tab w:val="center" w:pos="4680"/>
        <w:tab w:val="right" w:pos="9360"/>
      </w:tabs>
    </w:pPr>
  </w:style>
  <w:style w:type="character" w:customStyle="1" w:styleId="aa">
    <w:name w:val="页脚 字符"/>
    <w:basedOn w:val="a0"/>
    <w:link w:val="a9"/>
    <w:uiPriority w:val="99"/>
    <w:rsid w:val="00277A26"/>
  </w:style>
  <w:style w:type="character" w:styleId="ab">
    <w:name w:val="page number"/>
    <w:basedOn w:val="a0"/>
    <w:uiPriority w:val="99"/>
    <w:semiHidden/>
    <w:unhideWhenUsed/>
    <w:rsid w:val="0027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 Edward Wang</dc:creator>
  <cp:keywords/>
  <dc:description/>
  <cp:lastModifiedBy>liu</cp:lastModifiedBy>
  <cp:revision>4</cp:revision>
  <dcterms:created xsi:type="dcterms:W3CDTF">2022-08-13T22:23:00Z</dcterms:created>
  <dcterms:modified xsi:type="dcterms:W3CDTF">2022-08-15T01:39:00Z</dcterms:modified>
</cp:coreProperties>
</file>